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C889" w14:textId="4C9D2B45" w:rsidR="0037110E" w:rsidRDefault="0037110E" w:rsidP="0037110E">
      <w:pPr>
        <w:rPr>
          <w:b/>
          <w:bCs/>
        </w:rPr>
      </w:pPr>
      <w:r w:rsidRPr="0037110E">
        <w:rPr>
          <w:b/>
          <w:bCs/>
          <w:highlight w:val="yellow"/>
        </w:rPr>
        <w:t>ESTADÍSTICAS DE VIOLENCIA SEXUAL EN DARFUR SUR</w:t>
      </w:r>
      <w:r>
        <w:rPr>
          <w:b/>
          <w:bCs/>
        </w:rPr>
        <w:t xml:space="preserve"> </w:t>
      </w:r>
    </w:p>
    <w:p w14:paraId="3F87C64A" w14:textId="3694DFF1" w:rsidR="0037110E" w:rsidRPr="0037110E" w:rsidRDefault="0037110E" w:rsidP="0037110E">
      <w:pPr>
        <w:rPr>
          <w:i/>
          <w:iCs/>
        </w:rPr>
      </w:pPr>
      <w:r w:rsidRPr="0037110E">
        <w:rPr>
          <w:b/>
          <w:bCs/>
        </w:rPr>
        <w:t>*</w:t>
      </w:r>
      <w:r w:rsidRPr="0037110E">
        <w:rPr>
          <w:i/>
          <w:iCs/>
        </w:rPr>
        <w:t>Datos recopilados por MSF q</w:t>
      </w:r>
      <w:r>
        <w:rPr>
          <w:i/>
          <w:iCs/>
        </w:rPr>
        <w:t xml:space="preserve">ue se encuentran en el </w:t>
      </w:r>
      <w:r w:rsidRPr="0037110E">
        <w:rPr>
          <w:i/>
          <w:iCs/>
        </w:rPr>
        <w:t xml:space="preserve">informe </w:t>
      </w:r>
      <w:proofErr w:type="spellStart"/>
      <w:r w:rsidRPr="0037110E">
        <w:rPr>
          <w:i/>
          <w:iCs/>
        </w:rPr>
        <w:t>Voices</w:t>
      </w:r>
      <w:proofErr w:type="spellEnd"/>
      <w:r w:rsidRPr="0037110E">
        <w:rPr>
          <w:i/>
          <w:iCs/>
        </w:rPr>
        <w:t xml:space="preserve"> from South Darfur</w:t>
      </w:r>
    </w:p>
    <w:p w14:paraId="525CC923" w14:textId="77777777" w:rsidR="0037110E" w:rsidRPr="0037110E" w:rsidRDefault="0037110E" w:rsidP="0037110E">
      <w:pPr>
        <w:rPr>
          <w:i/>
          <w:iCs/>
        </w:rPr>
      </w:pPr>
    </w:p>
    <w:p w14:paraId="1BAF1A65" w14:textId="77777777" w:rsidR="0037110E" w:rsidRPr="00520F40" w:rsidRDefault="0037110E" w:rsidP="0037110E">
      <w:r w:rsidRPr="00520F40">
        <w:rPr>
          <w:b/>
          <w:bCs/>
        </w:rPr>
        <w:t xml:space="preserve">DEMOGRAFÍA </w:t>
      </w:r>
    </w:p>
    <w:p w14:paraId="27945A74" w14:textId="77777777" w:rsidR="0037110E" w:rsidRPr="004312B6" w:rsidRDefault="0037110E" w:rsidP="0037110E">
      <w:pPr>
        <w:numPr>
          <w:ilvl w:val="0"/>
          <w:numId w:val="1"/>
        </w:numPr>
      </w:pPr>
      <w:r w:rsidRPr="004312B6">
        <w:t xml:space="preserve">La gran mayoría de los supervivientes eran mujeres y niñas </w:t>
      </w:r>
      <w:r w:rsidRPr="004312B6">
        <w:rPr>
          <w:b/>
          <w:bCs/>
        </w:rPr>
        <w:t xml:space="preserve">(94%). </w:t>
      </w:r>
    </w:p>
    <w:p w14:paraId="2CBAE2F5" w14:textId="7A091C71" w:rsidR="0037110E" w:rsidRPr="0037110E" w:rsidRDefault="0037110E" w:rsidP="0037110E">
      <w:pPr>
        <w:numPr>
          <w:ilvl w:val="0"/>
          <w:numId w:val="1"/>
        </w:numPr>
      </w:pPr>
      <w:r w:rsidRPr="004312B6">
        <w:t xml:space="preserve">Muchos eran niños y adolescentes: </w:t>
      </w:r>
      <w:r w:rsidRPr="004312B6">
        <w:rPr>
          <w:b/>
          <w:bCs/>
        </w:rPr>
        <w:t xml:space="preserve">El 2,6% </w:t>
      </w:r>
      <w:r w:rsidRPr="004312B6">
        <w:t xml:space="preserve">de los supervivientes tenían menos de 5 años, y </w:t>
      </w:r>
      <w:r w:rsidRPr="004312B6">
        <w:rPr>
          <w:b/>
          <w:bCs/>
        </w:rPr>
        <w:t xml:space="preserve">el 15% </w:t>
      </w:r>
      <w:r w:rsidRPr="004312B6">
        <w:t xml:space="preserve">tenían entre </w:t>
      </w:r>
      <w:r w:rsidRPr="004312B6">
        <w:rPr>
          <w:b/>
          <w:bCs/>
        </w:rPr>
        <w:t xml:space="preserve">5 </w:t>
      </w:r>
      <w:r w:rsidRPr="004312B6">
        <w:t xml:space="preserve">y </w:t>
      </w:r>
      <w:r w:rsidRPr="004312B6">
        <w:rPr>
          <w:b/>
          <w:bCs/>
        </w:rPr>
        <w:t>14 años.</w:t>
      </w:r>
    </w:p>
    <w:p w14:paraId="5606D591" w14:textId="77777777" w:rsidR="0037110E" w:rsidRPr="004312B6" w:rsidRDefault="0037110E" w:rsidP="0037110E">
      <w:pPr>
        <w:numPr>
          <w:ilvl w:val="0"/>
          <w:numId w:val="1"/>
        </w:numPr>
      </w:pPr>
    </w:p>
    <w:p w14:paraId="18A1ADEB" w14:textId="77777777" w:rsidR="0037110E" w:rsidRPr="00520F40" w:rsidRDefault="0037110E" w:rsidP="0037110E">
      <w:r w:rsidRPr="00520F40">
        <w:rPr>
          <w:b/>
          <w:bCs/>
        </w:rPr>
        <w:t xml:space="preserve">VIOLENCIA EXPERIMENTADA </w:t>
      </w:r>
    </w:p>
    <w:p w14:paraId="620D5A22" w14:textId="0655A1C9" w:rsidR="0037110E" w:rsidRDefault="0037110E" w:rsidP="0037110E">
      <w:pPr>
        <w:numPr>
          <w:ilvl w:val="0"/>
          <w:numId w:val="2"/>
        </w:numPr>
      </w:pPr>
      <w:r w:rsidRPr="004312B6">
        <w:t xml:space="preserve">El </w:t>
      </w:r>
      <w:r w:rsidRPr="004312B6">
        <w:rPr>
          <w:b/>
          <w:bCs/>
        </w:rPr>
        <w:t xml:space="preserve">55% </w:t>
      </w:r>
      <w:r w:rsidRPr="004312B6">
        <w:t>sufrió violencia física durante el asalto</w:t>
      </w:r>
      <w:r w:rsidRPr="004312B6">
        <w:rPr>
          <w:b/>
          <w:bCs/>
        </w:rPr>
        <w:t xml:space="preserve">, el 7,7% </w:t>
      </w:r>
      <w:r w:rsidRPr="004312B6">
        <w:t>informó a MSF de haber sido torturado o haber sufrido otras formas de maltrato</w:t>
      </w:r>
      <w:r w:rsidRPr="004312B6">
        <w:rPr>
          <w:b/>
          <w:bCs/>
        </w:rPr>
        <w:t xml:space="preserve">, el 6,5% de </w:t>
      </w:r>
      <w:r w:rsidRPr="004312B6">
        <w:t xml:space="preserve">haber sido secuestrado, el </w:t>
      </w:r>
      <w:r w:rsidRPr="004312B6">
        <w:rPr>
          <w:b/>
          <w:bCs/>
        </w:rPr>
        <w:t xml:space="preserve">3,9% </w:t>
      </w:r>
      <w:r w:rsidRPr="004312B6">
        <w:t xml:space="preserve">de haber realizado trabajos forzados y </w:t>
      </w:r>
      <w:r w:rsidRPr="004312B6">
        <w:rPr>
          <w:b/>
          <w:bCs/>
        </w:rPr>
        <w:t xml:space="preserve">el 4,9% </w:t>
      </w:r>
      <w:r w:rsidRPr="004312B6">
        <w:t xml:space="preserve">de haber sufrido explotación y abusos sexuales. </w:t>
      </w:r>
    </w:p>
    <w:p w14:paraId="1980438D" w14:textId="77777777" w:rsidR="0037110E" w:rsidRPr="004312B6" w:rsidRDefault="0037110E" w:rsidP="0037110E">
      <w:pPr>
        <w:numPr>
          <w:ilvl w:val="0"/>
          <w:numId w:val="2"/>
        </w:numPr>
      </w:pPr>
    </w:p>
    <w:p w14:paraId="3547A85A" w14:textId="77777777" w:rsidR="0037110E" w:rsidRPr="00520F40" w:rsidRDefault="0037110E" w:rsidP="0037110E">
      <w:r w:rsidRPr="00520F40">
        <w:rPr>
          <w:b/>
          <w:bCs/>
        </w:rPr>
        <w:t xml:space="preserve">PERPETRADOR </w:t>
      </w:r>
    </w:p>
    <w:p w14:paraId="6D210936" w14:textId="4F252B93" w:rsidR="0037110E" w:rsidRDefault="0037110E" w:rsidP="0037110E">
      <w:pPr>
        <w:numPr>
          <w:ilvl w:val="0"/>
          <w:numId w:val="3"/>
        </w:numPr>
      </w:pPr>
      <w:r w:rsidRPr="004312B6">
        <w:rPr>
          <w:b/>
          <w:bCs/>
        </w:rPr>
        <w:t xml:space="preserve">El 56,2% de los </w:t>
      </w:r>
      <w:r w:rsidRPr="004312B6">
        <w:t xml:space="preserve">supervivientes fueron agredidos por un no civil (por un miembro del ejército, la policía u otras fuerzas de seguridad o grupos armados no estatales). Otro </w:t>
      </w:r>
      <w:r w:rsidRPr="004312B6">
        <w:rPr>
          <w:b/>
          <w:bCs/>
        </w:rPr>
        <w:t xml:space="preserve">7% </w:t>
      </w:r>
      <w:r w:rsidRPr="004312B6">
        <w:t>de los supervivientes fueron agredidos por un miembro de un grupo criminal. Las</w:t>
      </w:r>
      <w:r>
        <w:t xml:space="preserve"> supervivientes</w:t>
      </w:r>
      <w:r w:rsidRPr="004312B6">
        <w:t xml:space="preserve"> de Darfur Sur también son agredidas por civiles conocidos y desconocidos </w:t>
      </w:r>
      <w:r w:rsidRPr="004312B6">
        <w:rPr>
          <w:b/>
          <w:bCs/>
        </w:rPr>
        <w:t>(12,3% y 11,7% respectivamente)</w:t>
      </w:r>
      <w:r w:rsidRPr="004312B6">
        <w:t xml:space="preserve">, y por sus parejas íntimas </w:t>
      </w:r>
      <w:r w:rsidRPr="004312B6">
        <w:rPr>
          <w:b/>
          <w:bCs/>
        </w:rPr>
        <w:t xml:space="preserve">(5,3%) </w:t>
      </w:r>
      <w:r w:rsidRPr="004312B6">
        <w:t xml:space="preserve">y miembros de su familia u hogar </w:t>
      </w:r>
      <w:r w:rsidRPr="004312B6">
        <w:rPr>
          <w:b/>
          <w:bCs/>
        </w:rPr>
        <w:t>(5,8%)</w:t>
      </w:r>
      <w:r w:rsidRPr="004312B6">
        <w:t xml:space="preserve">. </w:t>
      </w:r>
    </w:p>
    <w:p w14:paraId="32628930" w14:textId="77777777" w:rsidR="0037110E" w:rsidRPr="004312B6" w:rsidRDefault="0037110E" w:rsidP="0037110E">
      <w:pPr>
        <w:numPr>
          <w:ilvl w:val="0"/>
          <w:numId w:val="3"/>
        </w:numPr>
      </w:pPr>
    </w:p>
    <w:p w14:paraId="276B50C2" w14:textId="77777777" w:rsidR="0037110E" w:rsidRPr="00520F40" w:rsidRDefault="0037110E" w:rsidP="0037110E">
      <w:r w:rsidRPr="00520F40">
        <w:rPr>
          <w:b/>
          <w:bCs/>
        </w:rPr>
        <w:t xml:space="preserve">UBICACIÓN </w:t>
      </w:r>
    </w:p>
    <w:p w14:paraId="5B05EAEE" w14:textId="77777777" w:rsidR="0037110E" w:rsidRPr="004312B6" w:rsidRDefault="0037110E" w:rsidP="0037110E">
      <w:pPr>
        <w:numPr>
          <w:ilvl w:val="0"/>
          <w:numId w:val="4"/>
        </w:numPr>
      </w:pPr>
      <w:r w:rsidRPr="004312B6">
        <w:rPr>
          <w:b/>
          <w:bCs/>
        </w:rPr>
        <w:t xml:space="preserve">El 34% </w:t>
      </w:r>
      <w:r w:rsidRPr="004312B6">
        <w:t xml:space="preserve">sufrió violencia sexual mientras trabajaba en el campo o de camino al campo. Las supervivientes también han sufrido agresiones en sus propios hogares </w:t>
      </w:r>
      <w:r w:rsidRPr="004312B6">
        <w:rPr>
          <w:b/>
          <w:bCs/>
        </w:rPr>
        <w:t>(16,3%)</w:t>
      </w:r>
      <w:r w:rsidRPr="004312B6">
        <w:t>, en los hogares de los agresores (</w:t>
      </w:r>
      <w:r w:rsidRPr="004312B6">
        <w:rPr>
          <w:b/>
          <w:bCs/>
        </w:rPr>
        <w:t>10,5%</w:t>
      </w:r>
      <w:r w:rsidRPr="004312B6">
        <w:t xml:space="preserve">) y en los hogares de amigos y familiares </w:t>
      </w:r>
      <w:r w:rsidRPr="004312B6">
        <w:rPr>
          <w:b/>
          <w:bCs/>
        </w:rPr>
        <w:t>(3,3%)</w:t>
      </w:r>
      <w:r w:rsidRPr="004312B6">
        <w:t xml:space="preserve">. Las supervivientes han sufrido abusos mientras viajaban por Darfur Meridional </w:t>
      </w:r>
      <w:r w:rsidRPr="004312B6">
        <w:rPr>
          <w:b/>
          <w:bCs/>
        </w:rPr>
        <w:t>(4,5%)</w:t>
      </w:r>
      <w:r w:rsidRPr="004312B6">
        <w:t xml:space="preserve">, mientras recogían leña, agua y buscaban comida </w:t>
      </w:r>
      <w:r w:rsidRPr="004312B6">
        <w:rPr>
          <w:b/>
          <w:bCs/>
        </w:rPr>
        <w:t>(16,3%)</w:t>
      </w:r>
      <w:r w:rsidRPr="004312B6">
        <w:t xml:space="preserve">, y también mientras huían o emigraban </w:t>
      </w:r>
      <w:r w:rsidRPr="004312B6">
        <w:rPr>
          <w:b/>
          <w:bCs/>
        </w:rPr>
        <w:t>(2,4%)</w:t>
      </w:r>
      <w:r w:rsidRPr="004312B6">
        <w:t xml:space="preserve">. Los supervivientes también sufren agresiones mientras están detenidos o cautivos </w:t>
      </w:r>
      <w:r w:rsidRPr="004312B6">
        <w:rPr>
          <w:b/>
          <w:bCs/>
        </w:rPr>
        <w:t>(2,7%)</w:t>
      </w:r>
      <w:r w:rsidRPr="004312B6">
        <w:t xml:space="preserve">. </w:t>
      </w:r>
    </w:p>
    <w:p w14:paraId="7AB3F06E" w14:textId="77777777" w:rsidR="00B667F6" w:rsidRDefault="00B667F6"/>
    <w:sectPr w:rsidR="00B667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D0FC0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55FFB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779615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DFDC01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77651422">
    <w:abstractNumId w:val="1"/>
  </w:num>
  <w:num w:numId="2" w16cid:durableId="1367217226">
    <w:abstractNumId w:val="3"/>
  </w:num>
  <w:num w:numId="3" w16cid:durableId="2139834287">
    <w:abstractNumId w:val="0"/>
  </w:num>
  <w:num w:numId="4" w16cid:durableId="1430656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0E"/>
    <w:rsid w:val="002A262D"/>
    <w:rsid w:val="0037110E"/>
    <w:rsid w:val="009D65A8"/>
    <w:rsid w:val="00B6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2E52"/>
  <w15:chartTrackingRefBased/>
  <w15:docId w15:val="{94638CA2-6CFC-4133-AD78-DB7A764C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0E"/>
  </w:style>
  <w:style w:type="paragraph" w:styleId="Ttulo1">
    <w:name w:val="heading 1"/>
    <w:basedOn w:val="Normal"/>
    <w:next w:val="Normal"/>
    <w:link w:val="Ttulo1Car"/>
    <w:uiPriority w:val="9"/>
    <w:qFormat/>
    <w:rsid w:val="00371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1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1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1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1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1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1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1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1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1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1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1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11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11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11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11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11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11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1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1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1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1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1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11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11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11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11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11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Prensa.msf</dc:creator>
  <cp:keywords/>
  <dc:description/>
  <cp:lastModifiedBy>Prensa.msf</cp:lastModifiedBy>
  <cp:revision>1</cp:revision>
  <dcterms:created xsi:type="dcterms:W3CDTF">2025-06-11T10:06:00Z</dcterms:created>
  <dcterms:modified xsi:type="dcterms:W3CDTF">2025-06-11T10:08:00Z</dcterms:modified>
</cp:coreProperties>
</file>